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A8C27" w14:textId="77777777" w:rsidR="00C0005A" w:rsidRPr="00AF6B60" w:rsidRDefault="006E464E">
      <w:pPr>
        <w:suppressAutoHyphens/>
        <w:spacing w:before="0" w:after="322" w:line="240" w:lineRule="auto"/>
        <w:rPr>
          <w:rFonts w:ascii="Calibri" w:eastAsia="Times Roman" w:hAnsi="Calibri" w:cs="Calibri"/>
          <w:b/>
          <w:bCs/>
          <w:sz w:val="32"/>
          <w:szCs w:val="32"/>
        </w:rPr>
      </w:pPr>
      <w:r w:rsidRPr="00AF6B60">
        <w:rPr>
          <w:rFonts w:ascii="Calibri" w:hAnsi="Calibri" w:cs="Calibri"/>
          <w:b/>
          <w:bCs/>
          <w:sz w:val="32"/>
          <w:szCs w:val="32"/>
          <w:lang w:val="en-GB"/>
        </w:rPr>
        <w:t>Engineering Information: The Missing Foundation of Digital Transformation</w:t>
      </w:r>
    </w:p>
    <w:p w14:paraId="5C5F7AAD" w14:textId="77777777" w:rsidR="00C0005A" w:rsidRDefault="006E464E">
      <w:pPr>
        <w:suppressAutoHyphens/>
        <w:spacing w:before="0" w:after="322" w:line="240" w:lineRule="auto"/>
        <w:rPr>
          <w:rFonts w:ascii="Calibri" w:hAnsi="Calibri" w:cs="Calibri"/>
          <w:i/>
          <w:iCs/>
          <w:lang w:val="en-GB"/>
        </w:rPr>
      </w:pPr>
      <w:r w:rsidRPr="00AF6B60">
        <w:rPr>
          <w:rFonts w:ascii="Calibri" w:hAnsi="Calibri" w:cs="Calibri"/>
          <w:i/>
          <w:iCs/>
          <w:lang w:val="en-GB"/>
        </w:rPr>
        <w:t xml:space="preserve">AI, digital twins and lifecycle engineering all depend on the same prerequisite: </w:t>
      </w:r>
      <w:r w:rsidRPr="00B3745F">
        <w:rPr>
          <w:rFonts w:ascii="Calibri" w:hAnsi="Calibri" w:cs="Calibri"/>
          <w:b/>
          <w:bCs/>
          <w:i/>
          <w:iCs/>
          <w:lang w:val="en-GB"/>
        </w:rPr>
        <w:t>Reliable engineering information</w:t>
      </w:r>
      <w:r w:rsidRPr="00AF6B60">
        <w:rPr>
          <w:rFonts w:ascii="Calibri" w:hAnsi="Calibri" w:cs="Calibri"/>
          <w:i/>
          <w:iCs/>
          <w:lang w:val="en-GB"/>
        </w:rPr>
        <w:t>. As the process industries move towards data-driven engineering, the focus is shifting from documents to integrated information models. These models link the engineering disciplines together across the entire lifecycle of a plant.</w:t>
      </w:r>
    </w:p>
    <w:p w14:paraId="784D5A0B" w14:textId="6629E095" w:rsidR="00AF6B60" w:rsidRPr="00AF6B60" w:rsidRDefault="00AF6B60">
      <w:pPr>
        <w:suppressAutoHyphens/>
        <w:spacing w:before="0" w:after="322" w:line="240" w:lineRule="auto"/>
        <w:rPr>
          <w:rFonts w:ascii="Calibri" w:eastAsia="Times Roman" w:hAnsi="Calibri" w:cs="Calibri"/>
          <w:lang w:val="de-DE"/>
        </w:rPr>
      </w:pPr>
      <w:r w:rsidRPr="00AF6B60">
        <w:rPr>
          <w:rFonts w:ascii="Calibri" w:hAnsi="Calibri" w:cs="Calibri"/>
          <w:highlight w:val="green"/>
          <w:lang w:val="de-DE"/>
        </w:rPr>
        <w:t>[Bild einsetzen (Header): Bild-1 -iStock-1022887882-ipopba.jpg]</w:t>
      </w:r>
    </w:p>
    <w:p w14:paraId="55F215C3" w14:textId="777777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 xml:space="preserve">Imagine a project in which process engineers, piping designers, automation specialists, and plant operators all access the same engineering information throughout the entire lifecycle. </w:t>
      </w:r>
      <w:r w:rsidRPr="00B3745F">
        <w:rPr>
          <w:rFonts w:ascii="Calibri" w:hAnsi="Calibri" w:cs="Calibri"/>
          <w:b/>
          <w:bCs/>
          <w:lang w:val="en-GB"/>
        </w:rPr>
        <w:t>Process changes would be immediately visible in the plant design; equipment specifications would be consistent</w:t>
      </w:r>
      <w:r w:rsidRPr="00AF6B60">
        <w:rPr>
          <w:rFonts w:ascii="Calibri" w:hAnsi="Calibri" w:cs="Calibri"/>
          <w:lang w:val="en-GB"/>
        </w:rPr>
        <w:t>; and procurement would receive validated technical information instead of manually compiled document packages. Upon handover to operations, existing engineering knowledge could be reused rather than being rebuilt from scratch.</w:t>
      </w:r>
    </w:p>
    <w:p w14:paraId="4339CEA7" w14:textId="77777777" w:rsidR="00C0005A" w:rsidRDefault="006E464E">
      <w:pPr>
        <w:suppressAutoHyphens/>
        <w:spacing w:before="0" w:after="322" w:line="240" w:lineRule="auto"/>
        <w:rPr>
          <w:rFonts w:ascii="Calibri" w:hAnsi="Calibri" w:cs="Calibri"/>
          <w:lang w:val="en-GB"/>
        </w:rPr>
      </w:pPr>
      <w:r w:rsidRPr="00AF6B60">
        <w:rPr>
          <w:rFonts w:ascii="Calibri" w:hAnsi="Calibri" w:cs="Calibri"/>
          <w:lang w:val="en-GB"/>
        </w:rPr>
        <w:t>However, the reality today is quite different. While almost all engineering disciplines work with powerful software, information is still predominantly exchanged via documents. Process flow diagrams, R&amp;I flow diagrams, data sheets, tables and PDFs serve as information carriers. Each discipline manages its own view of the plant. Information is transferred, validated and synchronised multiple times.</w:t>
      </w:r>
    </w:p>
    <w:p w14:paraId="6EE4225B" w14:textId="1A89579C" w:rsidR="00AF6B60" w:rsidRPr="00AF6B60" w:rsidRDefault="00AF6B60">
      <w:pPr>
        <w:suppressAutoHyphens/>
        <w:spacing w:before="0" w:after="322" w:line="240" w:lineRule="auto"/>
        <w:rPr>
          <w:rFonts w:ascii="Calibri" w:eastAsia="Times New Roman" w:hAnsi="Calibri" w:cs="Calibri"/>
          <w:lang w:val="de-DE"/>
        </w:rPr>
      </w:pPr>
      <w:r w:rsidRPr="00AF6B60">
        <w:rPr>
          <w:rFonts w:ascii="Calibri" w:hAnsi="Calibri" w:cs="Calibri"/>
          <w:highlight w:val="green"/>
          <w:lang w:val="de-DE"/>
        </w:rPr>
        <w:t>[Bild einsetzen: BILD2-iStock-482968475-anyaberkut.jpg]</w:t>
      </w:r>
    </w:p>
    <w:p w14:paraId="1BB9BD54" w14:textId="777777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 xml:space="preserve">As project sizes increase, the limitations of this document-centred approach become apparent. </w:t>
      </w:r>
      <w:commentRangeStart w:id="0"/>
      <w:r w:rsidRPr="00AF6B60">
        <w:rPr>
          <w:rFonts w:ascii="Calibri" w:hAnsi="Calibri" w:cs="Calibri"/>
          <w:lang w:val="en-GB"/>
        </w:rPr>
        <w:t xml:space="preserve">Engineering teams spend a great deal of time coordinating information rather than doing engineering work. </w:t>
      </w:r>
      <w:commentRangeEnd w:id="0"/>
      <w:r w:rsidR="00B3745F" w:rsidRPr="00AF6B60">
        <w:rPr>
          <w:rStyle w:val="Kommentarzeichen"/>
          <w:rFonts w:ascii="Calibri" w:hAnsi="Calibri" w:cs="Calibri"/>
          <w:sz w:val="24"/>
          <w:szCs w:val="24"/>
          <w:lang w:val="en-GB"/>
        </w:rPr>
        <w:commentReference w:id="0"/>
      </w:r>
      <w:r w:rsidRPr="00AF6B60">
        <w:rPr>
          <w:rFonts w:ascii="Calibri" w:hAnsi="Calibri" w:cs="Calibri"/>
          <w:lang w:val="en-GB"/>
        </w:rPr>
        <w:t>Changes are implemented with a delay, inconsistencies arise and valuable knowledge is lost during the transition to plant operation.</w:t>
      </w:r>
    </w:p>
    <w:p w14:paraId="3FA0FF21" w14:textId="777777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This comes at a price! The engineering effort required is high, and the need for changes during the construction phase remains considerable. Furthermore, during the operational phase, hardly any usable data from the engineering phase is available for maintenance, revamps, and change management.</w:t>
      </w:r>
    </w:p>
    <w:p w14:paraId="1E6876FF" w14:textId="777777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 xml:space="preserve">Therefore, the real challenge is not to introduce further engineering tools. </w:t>
      </w:r>
      <w:commentRangeStart w:id="1"/>
      <w:r w:rsidRPr="00AF6B60">
        <w:rPr>
          <w:rFonts w:ascii="Calibri" w:hAnsi="Calibri" w:cs="Calibri"/>
          <w:lang w:val="en-GB"/>
        </w:rPr>
        <w:t>The challenge lies in making engineering information consistently available throughout the entire lifecycle.</w:t>
      </w:r>
      <w:commentRangeEnd w:id="1"/>
      <w:r w:rsidR="00B3745F" w:rsidRPr="00AF6B60">
        <w:rPr>
          <w:rStyle w:val="Kommentarzeichen"/>
          <w:rFonts w:ascii="Calibri" w:eastAsia="Times New Roman" w:hAnsi="Calibri" w:cs="Calibri"/>
          <w:sz w:val="24"/>
          <w:szCs w:val="24"/>
        </w:rPr>
        <w:commentReference w:id="1"/>
      </w:r>
    </w:p>
    <w:p w14:paraId="28A9DE98" w14:textId="77777777" w:rsidR="00C0005A" w:rsidRPr="00B3745F" w:rsidRDefault="006E464E">
      <w:pPr>
        <w:suppressAutoHyphens/>
        <w:spacing w:before="0" w:after="322" w:line="240" w:lineRule="auto"/>
        <w:rPr>
          <w:rFonts w:ascii="Calibri" w:eastAsia="Times New Roman" w:hAnsi="Calibri" w:cs="Calibri"/>
          <w:sz w:val="28"/>
          <w:szCs w:val="28"/>
        </w:rPr>
      </w:pPr>
      <w:r w:rsidRPr="00B3745F">
        <w:rPr>
          <w:rFonts w:ascii="Calibri" w:hAnsi="Calibri" w:cs="Calibri"/>
          <w:b/>
          <w:bCs/>
          <w:sz w:val="28"/>
          <w:szCs w:val="28"/>
        </w:rPr>
        <w:t>Engineering needs information models rather than more document</w:t>
      </w:r>
      <w:r w:rsidRPr="00B3745F">
        <w:rPr>
          <w:rFonts w:ascii="Calibri" w:hAnsi="Calibri" w:cs="Calibri"/>
          <w:b/>
          <w:bCs/>
          <w:sz w:val="28"/>
          <w:szCs w:val="28"/>
          <w:lang w:val="en-GB"/>
        </w:rPr>
        <w:t>s</w:t>
      </w:r>
      <w:r w:rsidRPr="00B3745F">
        <w:rPr>
          <w:rFonts w:ascii="Calibri" w:hAnsi="Calibri" w:cs="Calibri"/>
          <w:sz w:val="28"/>
          <w:szCs w:val="28"/>
          <w:lang w:val="en-GB"/>
        </w:rPr>
        <w:t xml:space="preserve"> </w:t>
      </w:r>
    </w:p>
    <w:p w14:paraId="17CD2B69" w14:textId="77777777" w:rsidR="00C0005A" w:rsidRDefault="006E464E">
      <w:pPr>
        <w:suppressAutoHyphens/>
        <w:spacing w:before="0" w:after="322" w:line="240" w:lineRule="auto"/>
        <w:rPr>
          <w:rFonts w:ascii="Calibri" w:hAnsi="Calibri" w:cs="Calibri"/>
          <w:lang w:val="en-GB"/>
        </w:rPr>
      </w:pPr>
      <w:r w:rsidRPr="00AF6B60">
        <w:rPr>
          <w:rFonts w:ascii="Calibri" w:hAnsi="Calibri" w:cs="Calibri"/>
          <w:lang w:val="en-GB"/>
        </w:rPr>
        <w:t xml:space="preserve">Engineering documentation will remain indispensable. Drawings, specifications and data sheets are contractual documents that support assembly and communicate engineering decisions. In digital engineering, however, the document is not the carrier of the information content. Rather, behind the document lies a database based on semantic information models. Documents, drawings and lists are merely visualisations of the database information, designed to make it readable and understandable to humans. Information relating to an object is stored only once in </w:t>
      </w:r>
      <w:r w:rsidRPr="00AF6B60">
        <w:rPr>
          <w:rFonts w:ascii="Calibri" w:hAnsi="Calibri" w:cs="Calibri"/>
          <w:lang w:val="en-GB"/>
        </w:rPr>
        <w:lastRenderedPageBreak/>
        <w:t>the database and can be used to create various representations, such as lists, R&amp;I diagrams and 3D models.</w:t>
      </w:r>
    </w:p>
    <w:p w14:paraId="5AB13DEF" w14:textId="6453AF1E" w:rsidR="00AF6B60" w:rsidRPr="00AF6B60" w:rsidRDefault="00AF6B60">
      <w:pPr>
        <w:suppressAutoHyphens/>
        <w:spacing w:before="0" w:after="322" w:line="240" w:lineRule="auto"/>
        <w:rPr>
          <w:rFonts w:ascii="Calibri" w:hAnsi="Calibri" w:cs="Calibri"/>
          <w:lang w:val="de-DE"/>
        </w:rPr>
      </w:pPr>
      <w:r w:rsidRPr="00AF6B60">
        <w:rPr>
          <w:rFonts w:ascii="Calibri" w:hAnsi="Calibri" w:cs="Calibri"/>
          <w:highlight w:val="green"/>
          <w:lang w:val="de-DE"/>
        </w:rPr>
        <w:t>[Bild einsetzen: BILD3-iStock-1467929539-hirun.]</w:t>
      </w:r>
    </w:p>
    <w:p w14:paraId="35072BD8" w14:textId="777777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Modern lifecycle information management takes a different approach. Rather than exchanging documents, the different disciplines share structured engineering information. Process engineers define process functions and operational requirements, while plant designers develop the structural plant model and mechanical engineers add equipment specifications. Automation specialists, in turn, add control information. Procurement and operations teams build upon the same engineering objects rather than creating new information in parallel. Documents do not disappear in this process; they become outputs of a shared engineering information model rather than the source of engineering knowledge.</w:t>
      </w:r>
    </w:p>
    <w:p w14:paraId="6F29C8FE" w14:textId="777777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This subtle shift is fundamentally changing the way engineering teams collaborate</w:t>
      </w:r>
      <w:commentRangeStart w:id="2"/>
      <w:r w:rsidRPr="00AF6B60">
        <w:rPr>
          <w:rFonts w:ascii="Calibri" w:hAnsi="Calibri" w:cs="Calibri"/>
          <w:lang w:val="en-GB"/>
        </w:rPr>
        <w:t xml:space="preserve">. Information can be continuously enriched rather than having to be recreated at every project milestone. </w:t>
      </w:r>
      <w:commentRangeEnd w:id="2"/>
      <w:r w:rsidR="00B3745F" w:rsidRPr="00AF6B60">
        <w:rPr>
          <w:rStyle w:val="Kommentarzeichen"/>
          <w:rFonts w:ascii="Calibri" w:hAnsi="Calibri" w:cs="Calibri"/>
          <w:sz w:val="24"/>
          <w:szCs w:val="24"/>
          <w:lang w:val="en-GB"/>
        </w:rPr>
        <w:commentReference w:id="2"/>
      </w:r>
      <w:r w:rsidRPr="00AF6B60">
        <w:rPr>
          <w:rFonts w:ascii="Calibri" w:hAnsi="Calibri" w:cs="Calibri"/>
          <w:lang w:val="en-GB"/>
        </w:rPr>
        <w:t>Changes become visible much earlier across disciplines, and engineering teams spend less time reconciling conflicting information and more time solving engineering problems. One of the key drivers of this transition is the emergence of standardised lifecycle information models.</w:t>
      </w:r>
    </w:p>
    <w:p w14:paraId="3110BC13" w14:textId="441879E7" w:rsidR="00C0005A" w:rsidRPr="00AF6B60" w:rsidRDefault="006E464E">
      <w:pPr>
        <w:suppressAutoHyphens/>
        <w:spacing w:before="0" w:after="322" w:line="240" w:lineRule="auto"/>
        <w:rPr>
          <w:rFonts w:ascii="Calibri" w:eastAsia="Times New Roman" w:hAnsi="Calibri" w:cs="Calibri"/>
          <w:b/>
          <w:bCs/>
          <w:sz w:val="28"/>
          <w:szCs w:val="28"/>
        </w:rPr>
      </w:pPr>
      <w:r w:rsidRPr="00AF6B60">
        <w:rPr>
          <w:rFonts w:ascii="Calibri" w:hAnsi="Calibri" w:cs="Calibri"/>
          <w:b/>
          <w:bCs/>
          <w:sz w:val="28"/>
          <w:szCs w:val="28"/>
        </w:rPr>
        <w:t>DEXPI 2.0: The information model for early engineering phases</w:t>
      </w:r>
    </w:p>
    <w:p w14:paraId="6A0BEBDB" w14:textId="7A09688F"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The question is: how can engineering information be kept consistent when numerous disciplines and software systems are working on the same project? The answer is not another engineering tool, but a common information model. This is where DEXPI 2.0 makes a significant contribution. Originally developed as an exchange standard for intelligent R&amp;I flow diagrams, DEXPI has evolved into a comprehensive process and plant information model for the early engineering phases. Rather than focusing solely on document exchange, DEXPI 2.0 provides a standardised representation of engineering information spanning process engineering and basic plant design. The model captures the topology of a process and the underlying engineering semantics, including process functions, equipment objects, piping systems, instrumentation, and their relationships. All elements become part of a consistent digital information structure that can be interpreted by different engineering applications.</w:t>
      </w:r>
    </w:p>
    <w:p w14:paraId="66643149" w14:textId="77777777" w:rsidR="00C0005A" w:rsidRPr="00AF6B60" w:rsidRDefault="006E464E">
      <w:pPr>
        <w:suppressAutoHyphens/>
        <w:spacing w:before="0" w:after="322" w:line="240" w:lineRule="auto"/>
        <w:rPr>
          <w:rFonts w:ascii="Calibri" w:eastAsia="Times New Roman" w:hAnsi="Calibri" w:cs="Calibri"/>
        </w:rPr>
      </w:pPr>
      <w:commentRangeStart w:id="3"/>
      <w:r w:rsidRPr="00AF6B60">
        <w:rPr>
          <w:rFonts w:ascii="Calibri" w:hAnsi="Calibri" w:cs="Calibri"/>
          <w:lang w:val="en-GB"/>
        </w:rPr>
        <w:t xml:space="preserve">This fundamentally shifts the focus from standardised engineering software to standardised engineering information. </w:t>
      </w:r>
      <w:commentRangeEnd w:id="3"/>
      <w:r w:rsidR="00B3745F" w:rsidRPr="00AF6B60">
        <w:rPr>
          <w:rStyle w:val="Kommentarzeichen"/>
          <w:rFonts w:ascii="Calibri" w:hAnsi="Calibri" w:cs="Calibri"/>
          <w:sz w:val="24"/>
          <w:szCs w:val="24"/>
          <w:lang w:val="en-GB"/>
        </w:rPr>
        <w:commentReference w:id="3"/>
      </w:r>
      <w:r w:rsidRPr="00AF6B60">
        <w:rPr>
          <w:rFonts w:ascii="Calibri" w:hAnsi="Calibri" w:cs="Calibri"/>
          <w:lang w:val="en-GB"/>
        </w:rPr>
        <w:t>Engineering information grows continuously throughout the lifecycle. From process development, through basic and detailed engineering, to commissioning, operation, and revamps, all stakeholders contribute to the same engineering objects. A pump, for instance, evolves from a process requirement to a specified asset and finally to an installed asset with its own operational history. No new objects are created; only new information about the same object is added.</w:t>
      </w:r>
    </w:p>
    <w:p w14:paraId="2CC3999C" w14:textId="77777777" w:rsidR="00C0005A" w:rsidRPr="00AF6B60" w:rsidRDefault="006E464E">
      <w:pPr>
        <w:suppressAutoHyphens/>
        <w:spacing w:before="0" w:after="322" w:line="240" w:lineRule="auto"/>
        <w:rPr>
          <w:rFonts w:ascii="Calibri" w:eastAsia="Times New Roman" w:hAnsi="Calibri" w:cs="Calibri"/>
          <w:b/>
          <w:bCs/>
          <w:sz w:val="28"/>
          <w:szCs w:val="28"/>
        </w:rPr>
      </w:pPr>
      <w:r w:rsidRPr="00AF6B60">
        <w:rPr>
          <w:rFonts w:ascii="Calibri" w:hAnsi="Calibri" w:cs="Calibri"/>
          <w:b/>
          <w:bCs/>
          <w:sz w:val="28"/>
          <w:szCs w:val="28"/>
        </w:rPr>
        <w:t>The benefits of lifecycle information management</w:t>
      </w:r>
    </w:p>
    <w:p w14:paraId="66E8B236" w14:textId="77777777" w:rsidR="00C0005A" w:rsidRDefault="006E464E">
      <w:pPr>
        <w:suppressAutoHyphens/>
        <w:spacing w:before="0" w:after="322" w:line="240" w:lineRule="auto"/>
        <w:rPr>
          <w:rFonts w:ascii="Calibri" w:hAnsi="Calibri" w:cs="Calibri"/>
          <w:lang w:val="en-GB"/>
        </w:rPr>
      </w:pPr>
      <w:r w:rsidRPr="00AF6B60">
        <w:rPr>
          <w:rFonts w:ascii="Calibri" w:hAnsi="Calibri" w:cs="Calibri"/>
          <w:lang w:val="en-GB"/>
        </w:rPr>
        <w:t xml:space="preserve">The transition from document-centred engineering to lifecycle information management is often discussed in the context of digitalisation initiatives. In practice, however, the strongest arguments are operational. Organisations that establish integrated engineering information models consistently report measurable improvements in project delivery. The manual transfer of </w:t>
      </w:r>
      <w:r w:rsidRPr="00AF6B60">
        <w:rPr>
          <w:rFonts w:ascii="Calibri" w:hAnsi="Calibri" w:cs="Calibri"/>
          <w:lang w:val="en-GB"/>
        </w:rPr>
        <w:lastRenderedPageBreak/>
        <w:t>engineering data between disciplines is significantly reduced, and engineering teams spend less time validating information and more time solving engineering problems. As all disciplines work from the same basis, parallel engineering becomes considerably easier. Process engineers, pipework designers, automation specialists and mechanical engineers can work simultaneously while maintaining a consistent information base.</w:t>
      </w:r>
    </w:p>
    <w:p w14:paraId="26A4F57E" w14:textId="49A4B3BF" w:rsidR="00AF6B60" w:rsidRPr="00AF6B60" w:rsidRDefault="00AF6B60">
      <w:pPr>
        <w:suppressAutoHyphens/>
        <w:spacing w:before="0" w:after="322" w:line="240" w:lineRule="auto"/>
        <w:rPr>
          <w:rFonts w:ascii="Calibri" w:eastAsia="Times New Roman" w:hAnsi="Calibri" w:cs="Calibri"/>
          <w:lang w:val="de-DE"/>
        </w:rPr>
      </w:pPr>
      <w:r w:rsidRPr="00AF6B60">
        <w:rPr>
          <w:rFonts w:ascii="Calibri" w:hAnsi="Calibri" w:cs="Calibri"/>
          <w:highlight w:val="green"/>
          <w:lang w:val="de-DE"/>
        </w:rPr>
        <w:t>[Bild einsetzen: BILD4-iStock-1039705312-industryview.jpg]</w:t>
      </w:r>
    </w:p>
    <w:p w14:paraId="0809B8D5" w14:textId="777777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The resulting improvements extend far beyond engineering. Higher-quality information reduces the coordination effort required in procurement, assembly and commissioning. Furthermore, reliable engineering data simplifies the handover to operations. There, it supports maintenance, plant modifications and change management throughout the entire service life. Experience from industrial projects suggests a reduction in engineering effort of between 20 and 40 per cent, although the exact figure depends on the maturity of engineering standards, reusable templates, and organisational processes. Projects using highly integrated engineering approaches have also demonstrated change rates of less than two per cent, showing how improved information quality directly increases installation productivity. This is why lifecycle information management is becoming an increasingly strategic issue, not only for engineering contractors, but also for operators of plants with service lives spanning several decades.</w:t>
      </w:r>
    </w:p>
    <w:p w14:paraId="7804767A" w14:textId="77777777" w:rsidR="00C0005A" w:rsidRPr="00AF6B60" w:rsidRDefault="006E464E">
      <w:pPr>
        <w:suppressAutoHyphens/>
        <w:spacing w:before="0" w:after="322" w:line="240" w:lineRule="auto"/>
        <w:rPr>
          <w:rFonts w:ascii="Calibri" w:eastAsia="Times New Roman" w:hAnsi="Calibri" w:cs="Calibri"/>
          <w:b/>
          <w:bCs/>
          <w:sz w:val="28"/>
          <w:szCs w:val="28"/>
        </w:rPr>
      </w:pPr>
      <w:r w:rsidRPr="00AF6B60">
        <w:rPr>
          <w:rFonts w:ascii="Calibri" w:hAnsi="Calibri" w:cs="Calibri"/>
          <w:b/>
          <w:bCs/>
          <w:sz w:val="28"/>
          <w:szCs w:val="28"/>
          <w:lang w:val="en-GB"/>
        </w:rPr>
        <w:t>Why s</w:t>
      </w:r>
      <w:r w:rsidRPr="00AF6B60">
        <w:rPr>
          <w:rFonts w:ascii="Calibri" w:hAnsi="Calibri" w:cs="Calibri"/>
          <w:b/>
          <w:bCs/>
          <w:sz w:val="28"/>
          <w:szCs w:val="28"/>
        </w:rPr>
        <w:t xml:space="preserve">tandards are becoming strategic </w:t>
      </w:r>
    </w:p>
    <w:p w14:paraId="5E4221E0" w14:textId="777777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No single information model can describe every aspect of a process plant throughout its entire life cycle. Process engineering, detailed equipment specifications, three-dimensional plant models, procurement, operation and maintenance all require different information at different stages. Therefore, the challenge is not to create a universal standard, but to ensure that different information models work together seamlessly. This is precisely the direction in which the industry is currently moving.</w:t>
      </w:r>
    </w:p>
    <w:p w14:paraId="2A1A7C72" w14:textId="777777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b/>
          <w:bCs/>
          <w:lang w:val="en-GB"/>
        </w:rPr>
        <w:t>DEXPI 2.0</w:t>
      </w:r>
      <w:r w:rsidRPr="00AF6B60">
        <w:rPr>
          <w:rFonts w:ascii="Calibri" w:hAnsi="Calibri" w:cs="Calibri"/>
          <w:lang w:val="en-GB"/>
        </w:rPr>
        <w:t xml:space="preserve"> provides a standardised process and plant information model for the early engineering phases, describing process functions, engineering objects, and plant topology from conceptual design to basic engineering. As the project progresses, further standards contribute supplementary information. </w:t>
      </w:r>
      <w:r w:rsidRPr="00AF6B60">
        <w:rPr>
          <w:rFonts w:ascii="Calibri" w:hAnsi="Calibri" w:cs="Calibri"/>
          <w:b/>
          <w:bCs/>
          <w:lang w:val="en-GB"/>
        </w:rPr>
        <w:t>CFIHOS</w:t>
      </w:r>
      <w:r w:rsidRPr="00AF6B60">
        <w:rPr>
          <w:rFonts w:ascii="Calibri" w:hAnsi="Calibri" w:cs="Calibri"/>
          <w:lang w:val="en-GB"/>
        </w:rPr>
        <w:t xml:space="preserve"> defines the structured information requirements for project handover and operation, while </w:t>
      </w:r>
      <w:r w:rsidRPr="00AF6B60">
        <w:rPr>
          <w:rFonts w:ascii="Calibri" w:hAnsi="Calibri" w:cs="Calibri"/>
          <w:b/>
          <w:bCs/>
          <w:lang w:val="en-GB"/>
        </w:rPr>
        <w:t>FL3DMS</w:t>
      </w:r>
      <w:r w:rsidRPr="00AF6B60">
        <w:rPr>
          <w:rFonts w:ascii="Calibri" w:hAnsi="Calibri" w:cs="Calibri"/>
          <w:lang w:val="en-GB"/>
        </w:rPr>
        <w:t xml:space="preserve"> addresses the management of three-dimensional engineering information throughout a plant's entire life cycle. International semantic standards, such as </w:t>
      </w:r>
      <w:r w:rsidRPr="00AF6B60">
        <w:rPr>
          <w:rFonts w:ascii="Calibri" w:hAnsi="Calibri" w:cs="Calibri"/>
          <w:b/>
          <w:bCs/>
          <w:lang w:val="en-GB"/>
        </w:rPr>
        <w:t>ISO 15926</w:t>
      </w:r>
      <w:r w:rsidRPr="00AF6B60">
        <w:rPr>
          <w:rFonts w:ascii="Calibri" w:hAnsi="Calibri" w:cs="Calibri"/>
          <w:lang w:val="en-GB"/>
        </w:rPr>
        <w:t xml:space="preserve"> and the emerging Industrial Data Ontology (</w:t>
      </w:r>
      <w:r w:rsidRPr="00AF6B60">
        <w:rPr>
          <w:rFonts w:ascii="Calibri" w:hAnsi="Calibri" w:cs="Calibri"/>
          <w:b/>
          <w:bCs/>
          <w:lang w:val="en-GB"/>
        </w:rPr>
        <w:t>ISO 23726</w:t>
      </w:r>
      <w:r w:rsidRPr="00AF6B60">
        <w:rPr>
          <w:rFonts w:ascii="Calibri" w:hAnsi="Calibri" w:cs="Calibri"/>
          <w:lang w:val="en-GB"/>
        </w:rPr>
        <w:t>), establish common concepts and relationships. This ensures that information remains interpretable across software platforms and throughout decades of plant operation. Rather than competing with one another, these initiatives are increasingly complementing one another.</w:t>
      </w:r>
    </w:p>
    <w:p w14:paraId="5524F4BC" w14:textId="6BDD01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 xml:space="preserve">Perhaps the most significant development is that they are no longer evolving independently of one another. Eleven industry associations, </w:t>
      </w:r>
      <w:r w:rsidR="00FA1B34" w:rsidRPr="00AF6B60">
        <w:rPr>
          <w:rFonts w:ascii="Calibri" w:hAnsi="Calibri" w:cs="Calibri"/>
          <w:lang w:val="en-GB"/>
        </w:rPr>
        <w:t xml:space="preserve">standardisation </w:t>
      </w:r>
      <w:r w:rsidRPr="00AF6B60">
        <w:rPr>
          <w:rFonts w:ascii="Calibri" w:hAnsi="Calibri" w:cs="Calibri"/>
          <w:lang w:val="en-GB"/>
        </w:rPr>
        <w:t xml:space="preserve">organisations, and user groups are now jointly aligning their information models through the 'Asset Lifecycle Information Management' (ALIM) best-practice initiative. They are working together to harmonise the definitions of process functions, engineering objects, equipment classes, tags and semantic relationships across the entire plant lifecycle. This collaboration marks an important shift: whereas engineering interoperability used to focus primarily on the exchange of files between software systems, today the emphasis is on sharing a common understanding of engineering information. If engineering </w:t>
      </w:r>
      <w:r w:rsidRPr="00AF6B60">
        <w:rPr>
          <w:rFonts w:ascii="Calibri" w:hAnsi="Calibri" w:cs="Calibri"/>
          <w:lang w:val="en-GB"/>
        </w:rPr>
        <w:lastRenderedPageBreak/>
        <w:t>objects have the same meaning regardless of the software used to create them, information does not need to be translated every time it crosses an organisational or technical boundary. For operators, EPC contractors and technology suppliers, this reduces integration efforts, improves data quality and creates a far more robust foundation for lifecycle information management.</w:t>
      </w:r>
    </w:p>
    <w:p w14:paraId="05CDA98A" w14:textId="77777777" w:rsidR="00C0005A" w:rsidRPr="00AF6B60" w:rsidRDefault="006E464E">
      <w:pPr>
        <w:suppressAutoHyphens/>
        <w:spacing w:before="0" w:after="322" w:line="240" w:lineRule="auto"/>
        <w:rPr>
          <w:rFonts w:ascii="Calibri" w:eastAsia="Times New Roman" w:hAnsi="Calibri" w:cs="Calibri"/>
          <w:b/>
          <w:bCs/>
          <w:sz w:val="28"/>
          <w:szCs w:val="28"/>
        </w:rPr>
      </w:pPr>
      <w:r w:rsidRPr="00AF6B60">
        <w:rPr>
          <w:rFonts w:ascii="Calibri" w:hAnsi="Calibri" w:cs="Calibri"/>
          <w:b/>
          <w:bCs/>
          <w:sz w:val="28"/>
          <w:szCs w:val="28"/>
        </w:rPr>
        <w:t>The foundation for AI and digital twins</w:t>
      </w:r>
    </w:p>
    <w:p w14:paraId="3DEDD36C" w14:textId="777777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With the advent of artificial intelligence, this development is taking on even greater significance. AI can only perform as well as the information on which it is based allows. Large language models such as ChatGPT utilise structured semantic relationships between terms. Similarly, industrial AI requires structured semantic relationships between process functions, equipment, pipework, instrumentation, and plant objects. Without this foundation, AI can search through documents, but it cannot understand engineering contexts.</w:t>
      </w:r>
    </w:p>
    <w:p w14:paraId="67D4AA3A" w14:textId="188E1FC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 xml:space="preserve">Therefore, lifecycle information management not only creates more efficient engineering </w:t>
      </w:r>
      <w:r w:rsidR="003A7AEA" w:rsidRPr="00AF6B60">
        <w:rPr>
          <w:rFonts w:ascii="Calibri" w:hAnsi="Calibri" w:cs="Calibri"/>
          <w:lang w:val="en-GB"/>
        </w:rPr>
        <w:t>processes but</w:t>
      </w:r>
      <w:r w:rsidRPr="00AF6B60">
        <w:rPr>
          <w:rFonts w:ascii="Calibri" w:hAnsi="Calibri" w:cs="Calibri"/>
          <w:lang w:val="en-GB"/>
        </w:rPr>
        <w:t xml:space="preserve"> also forms the basis of information for AI-supported design reviews, engineering co-pilots, digital twins and data-driven asset management.</w:t>
      </w:r>
    </w:p>
    <w:p w14:paraId="649364A9" w14:textId="77777777" w:rsidR="00C0005A" w:rsidRPr="00AF6B60" w:rsidRDefault="006E464E">
      <w:pPr>
        <w:suppressAutoHyphens/>
        <w:spacing w:before="0" w:after="322" w:line="240" w:lineRule="auto"/>
        <w:rPr>
          <w:rFonts w:ascii="Calibri" w:eastAsia="Times Roman" w:hAnsi="Calibri" w:cs="Calibri"/>
          <w:b/>
          <w:bCs/>
          <w:sz w:val="28"/>
          <w:szCs w:val="28"/>
        </w:rPr>
      </w:pPr>
      <w:r w:rsidRPr="00AF6B60">
        <w:rPr>
          <w:rFonts w:ascii="Calibri" w:hAnsi="Calibri" w:cs="Calibri"/>
          <w:b/>
          <w:bCs/>
          <w:sz w:val="28"/>
          <w:szCs w:val="28"/>
        </w:rPr>
        <w:t>The next stage of digital transformation</w:t>
      </w:r>
    </w:p>
    <w:p w14:paraId="05898F53" w14:textId="77777777" w:rsidR="00C0005A" w:rsidRPr="00AF6B60" w:rsidRDefault="006E464E">
      <w:pPr>
        <w:suppressAutoHyphens/>
        <w:spacing w:before="0" w:after="322" w:line="240" w:lineRule="auto"/>
        <w:rPr>
          <w:rFonts w:ascii="Calibri" w:eastAsia="Times New Roman" w:hAnsi="Calibri" w:cs="Calibri"/>
        </w:rPr>
      </w:pPr>
      <w:r w:rsidRPr="00AF6B60">
        <w:rPr>
          <w:rFonts w:ascii="Calibri" w:hAnsi="Calibri" w:cs="Calibri"/>
          <w:lang w:val="en-GB"/>
        </w:rPr>
        <w:t xml:space="preserve">Over the past few decades, the process industry has digitised its engineering tools. </w:t>
      </w:r>
      <w:r w:rsidRPr="00AF6B60">
        <w:rPr>
          <w:rFonts w:ascii="Calibri" w:hAnsi="Calibri" w:cs="Calibri"/>
          <w:b/>
          <w:bCs/>
          <w:lang w:val="en-GB"/>
        </w:rPr>
        <w:t>The next stage of development now focuses on the engineering information itself.</w:t>
      </w:r>
      <w:r w:rsidRPr="00AF6B60">
        <w:rPr>
          <w:rFonts w:ascii="Calibri" w:hAnsi="Calibri" w:cs="Calibri"/>
          <w:lang w:val="en-GB"/>
        </w:rPr>
        <w:t xml:space="preserve"> Organisations that establish integrated lifecycle information models today are therefore improving their engineering processes. They are also creating a shared information base for AI, digital twins, and the consistent application of engineering knowledge throughout a plant’s entire lifecycle.</w:t>
      </w:r>
    </w:p>
    <w:p w14:paraId="094C1429" w14:textId="77777777" w:rsidR="00C0005A" w:rsidRPr="00AF6B60" w:rsidRDefault="006E464E">
      <w:pPr>
        <w:suppressAutoHyphens/>
        <w:spacing w:before="0" w:after="322" w:line="240" w:lineRule="auto"/>
        <w:rPr>
          <w:rFonts w:ascii="Calibri" w:eastAsia="Times New Roman" w:hAnsi="Calibri" w:cs="Calibri"/>
        </w:rPr>
      </w:pPr>
      <w:commentRangeStart w:id="4"/>
      <w:r w:rsidRPr="00AF6B60">
        <w:rPr>
          <w:rFonts w:ascii="Calibri" w:hAnsi="Calibri" w:cs="Calibri"/>
          <w:lang w:val="en-GB"/>
        </w:rPr>
        <w:t>In the coming years, the real competitive advantage will not lie solely in better software tools</w:t>
      </w:r>
      <w:commentRangeEnd w:id="4"/>
      <w:r w:rsidR="00AF6B60" w:rsidRPr="00AF6B60">
        <w:rPr>
          <w:rStyle w:val="Kommentarzeichen"/>
          <w:rFonts w:ascii="Calibri" w:hAnsi="Calibri" w:cs="Calibri"/>
          <w:sz w:val="24"/>
          <w:szCs w:val="24"/>
          <w:lang w:val="en-GB"/>
        </w:rPr>
        <w:commentReference w:id="4"/>
      </w:r>
      <w:r w:rsidRPr="00AF6B60">
        <w:rPr>
          <w:rFonts w:ascii="Calibri" w:hAnsi="Calibri" w:cs="Calibri"/>
          <w:lang w:val="en-GB"/>
        </w:rPr>
        <w:t>, but in the ability to make engineering information consistent, reusable and accessible across systems.</w:t>
      </w:r>
    </w:p>
    <w:p w14:paraId="36A508F5" w14:textId="38E2944D" w:rsidR="00AF6B60" w:rsidRPr="00AF6B60" w:rsidRDefault="00AF6B60">
      <w:pPr>
        <w:suppressAutoHyphens/>
        <w:spacing w:before="0" w:after="322" w:line="240" w:lineRule="auto"/>
        <w:rPr>
          <w:rFonts w:ascii="Calibri" w:eastAsia="Times New Roman" w:hAnsi="Calibri" w:cs="Calibri"/>
          <w:b/>
          <w:bCs/>
        </w:rPr>
      </w:pPr>
      <w:r>
        <w:rPr>
          <w:rFonts w:ascii="Calibri" w:hAnsi="Calibri" w:cs="Calibri"/>
          <w:b/>
          <w:bCs/>
        </w:rPr>
        <w:t xml:space="preserve">The </w:t>
      </w:r>
      <w:r w:rsidR="006E464E" w:rsidRPr="00AF6B60">
        <w:rPr>
          <w:rFonts w:ascii="Calibri" w:hAnsi="Calibri" w:cs="Calibri"/>
          <w:b/>
          <w:bCs/>
        </w:rPr>
        <w:t>Author</w:t>
      </w:r>
      <w:r>
        <w:rPr>
          <w:rFonts w:ascii="Calibri" w:hAnsi="Calibri" w:cs="Calibri"/>
          <w:b/>
          <w:bCs/>
        </w:rPr>
        <w:t>:</w:t>
      </w:r>
      <w:r>
        <w:rPr>
          <w:rFonts w:ascii="Calibri" w:eastAsia="Times New Roman" w:hAnsi="Calibri" w:cs="Calibri"/>
          <w:b/>
          <w:bCs/>
        </w:rPr>
        <w:t xml:space="preserve"> </w:t>
      </w:r>
      <w:r>
        <w:rPr>
          <w:rFonts w:ascii="Calibri" w:eastAsia="Times New Roman" w:hAnsi="Calibri" w:cs="Calibri"/>
          <w:b/>
          <w:bCs/>
        </w:rPr>
        <w:br/>
      </w:r>
      <w:r w:rsidR="006E464E" w:rsidRPr="00AF6B60">
        <w:rPr>
          <w:rFonts w:ascii="Calibri" w:hAnsi="Calibri" w:cs="Calibri"/>
          <w:lang w:val="en-GB"/>
        </w:rPr>
        <w:t>Dr Wilhelm Otten is the owner and senior consultant at WOtten Consulting and specialises in process engineering, digitalisation and information management across the entire life cycle of plants in the process industry. He has over 37 years´ experience in industry, including in senior management roles at Evonik Industries AG. He is a former chairman of NAMUR and head of the networking team at DEXPI e.V., where he supports the harmonisation of information models for integrated lifecycle data management.</w:t>
      </w:r>
    </w:p>
    <w:p w14:paraId="0A946FFA" w14:textId="2A9E6321" w:rsidR="00AF6B60" w:rsidRPr="00AF6B60" w:rsidRDefault="00AF6B60">
      <w:pPr>
        <w:suppressAutoHyphens/>
        <w:spacing w:before="0" w:after="322" w:line="240" w:lineRule="auto"/>
        <w:rPr>
          <w:rFonts w:ascii="Calibri" w:hAnsi="Calibri" w:cs="Calibri"/>
        </w:rPr>
      </w:pPr>
      <w:r w:rsidRPr="00653BFB">
        <w:rPr>
          <w:rFonts w:ascii="Calibri" w:hAnsi="Calibri" w:cs="Calibri"/>
          <w:kern w:val="2"/>
          <w:lang w:val="en-GB"/>
        </w:rPr>
        <w:t xml:space="preserve">Keywords in this article: </w:t>
      </w:r>
      <w:r w:rsidRPr="00AF6B60">
        <w:rPr>
          <w:rFonts w:ascii="Calibri" w:hAnsi="Calibri" w:cs="Calibri"/>
        </w:rPr>
        <w:t>#EngineeringInformation #LifecycleInformationManagement #DigitalEngineering #ProcessIndustry #EngineeringData #DigitalTransformation #EngineeringInteroperability #AssetLifecycleManagement #DigitalTwins #ArtificialIntelligence #DEXPI</w:t>
      </w:r>
    </w:p>
    <w:sectPr w:rsidR="00AF6B60" w:rsidRPr="00AF6B60">
      <w:headerReference w:type="default" r:id="rId10"/>
      <w:footerReference w:type="default" r:id="rId11"/>
      <w:pgSz w:w="11900" w:h="16840"/>
      <w:pgMar w:top="1134" w:right="1134" w:bottom="1134" w:left="1134" w:header="709" w:footer="85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olowko, Natalie" w:date="2026-08-17T16:02:00Z" w:initials="NG">
    <w:p w14:paraId="49B56573" w14:textId="77777777" w:rsidR="00B3745F" w:rsidRDefault="00B3745F" w:rsidP="00B3745F">
      <w:pPr>
        <w:pStyle w:val="Kommentartext"/>
      </w:pPr>
      <w:r>
        <w:rPr>
          <w:rStyle w:val="Kommentarzeichen"/>
        </w:rPr>
        <w:annotationRef/>
      </w:r>
      <w:r>
        <w:t>QUOTE 1 / Text bitte als Zitat einfügen</w:t>
      </w:r>
    </w:p>
  </w:comment>
  <w:comment w:id="1" w:author="Golowko, Natalie" w:date="2026-08-17T16:01:00Z" w:initials="NG">
    <w:p w14:paraId="6FDD444A" w14:textId="77777777" w:rsidR="00B3745F" w:rsidRDefault="00B3745F" w:rsidP="00B3745F">
      <w:pPr>
        <w:pStyle w:val="Kommentartext"/>
      </w:pPr>
      <w:r>
        <w:rPr>
          <w:rStyle w:val="Kommentarzeichen"/>
        </w:rPr>
        <w:annotationRef/>
      </w:r>
      <w:r>
        <w:t>QUOTE 2 / Text bitte als Zitat einfügen</w:t>
      </w:r>
    </w:p>
  </w:comment>
  <w:comment w:id="2" w:author="Golowko, Natalie" w:date="2026-08-17T16:01:00Z" w:initials="NG">
    <w:p w14:paraId="59FC005E" w14:textId="77777777" w:rsidR="00B3745F" w:rsidRDefault="00B3745F" w:rsidP="00B3745F">
      <w:pPr>
        <w:pStyle w:val="Kommentartext"/>
      </w:pPr>
      <w:r>
        <w:rPr>
          <w:rStyle w:val="Kommentarzeichen"/>
        </w:rPr>
        <w:annotationRef/>
      </w:r>
      <w:r>
        <w:t>QUOTE 3 / Text bitte als Zitat einfügen</w:t>
      </w:r>
    </w:p>
  </w:comment>
  <w:comment w:id="3" w:author="Golowko, Natalie" w:date="2026-08-17T16:00:00Z" w:initials="NG">
    <w:p w14:paraId="3E6CF182" w14:textId="77777777" w:rsidR="00B3745F" w:rsidRDefault="00B3745F" w:rsidP="00B3745F">
      <w:pPr>
        <w:pStyle w:val="Kommentartext"/>
      </w:pPr>
      <w:r>
        <w:rPr>
          <w:rStyle w:val="Kommentarzeichen"/>
        </w:rPr>
        <w:annotationRef/>
      </w:r>
      <w:r>
        <w:t>QUOTE 4 / Text bitte als Zitat einfügen</w:t>
      </w:r>
    </w:p>
  </w:comment>
  <w:comment w:id="4" w:author="Golowko, Natalie" w:date="2026-08-17T15:57:00Z" w:initials="NG">
    <w:p w14:paraId="6760177A" w14:textId="77777777" w:rsidR="00AF6B60" w:rsidRDefault="00AF6B60" w:rsidP="00AF6B60">
      <w:pPr>
        <w:pStyle w:val="Kommentartext"/>
      </w:pPr>
      <w:r>
        <w:rPr>
          <w:rStyle w:val="Kommentarzeichen"/>
        </w:rPr>
        <w:annotationRef/>
      </w:r>
      <w:r>
        <w:t>QUOTE 5 / Text bitte als Zitat einfügen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B56573" w15:done="0"/>
  <w15:commentEx w15:paraId="6FDD444A" w15:done="0"/>
  <w15:commentEx w15:paraId="59FC005E" w15:done="0"/>
  <w15:commentEx w15:paraId="3E6CF182" w15:done="0"/>
  <w15:commentEx w15:paraId="676017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4A88A9" w16cex:dateUtc="2026-08-17T14:02:00Z"/>
  <w16cex:commentExtensible w16cex:durableId="27080279" w16cex:dateUtc="2026-08-17T14:01:00Z"/>
  <w16cex:commentExtensible w16cex:durableId="17E3B16E" w16cex:dateUtc="2026-08-17T14:01:00Z"/>
  <w16cex:commentExtensible w16cex:durableId="6E443BE3" w16cex:dateUtc="2026-08-17T14:00:00Z"/>
  <w16cex:commentExtensible w16cex:durableId="35170C15" w16cex:dateUtc="2026-08-17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B56573" w16cid:durableId="424A88A9"/>
  <w16cid:commentId w16cid:paraId="6FDD444A" w16cid:durableId="27080279"/>
  <w16cid:commentId w16cid:paraId="59FC005E" w16cid:durableId="17E3B16E"/>
  <w16cid:commentId w16cid:paraId="3E6CF182" w16cid:durableId="6E443BE3"/>
  <w16cid:commentId w16cid:paraId="6760177A" w16cid:durableId="35170C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E531F" w14:textId="77777777" w:rsidR="000679CE" w:rsidRDefault="000679CE">
      <w:pPr>
        <w:spacing w:before="0" w:line="240" w:lineRule="auto"/>
      </w:pPr>
      <w:r>
        <w:separator/>
      </w:r>
    </w:p>
  </w:endnote>
  <w:endnote w:type="continuationSeparator" w:id="0">
    <w:p w14:paraId="78904551" w14:textId="77777777" w:rsidR="000679CE" w:rsidRDefault="000679C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C0B8" w14:textId="77777777" w:rsidR="00C0005A" w:rsidRDefault="00C0005A">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679A3" w14:textId="77777777" w:rsidR="000679CE" w:rsidRDefault="000679CE">
      <w:pPr>
        <w:spacing w:before="0" w:line="240" w:lineRule="auto"/>
      </w:pPr>
      <w:r>
        <w:separator/>
      </w:r>
    </w:p>
  </w:footnote>
  <w:footnote w:type="continuationSeparator" w:id="0">
    <w:p w14:paraId="6D4EE56D" w14:textId="77777777" w:rsidR="000679CE" w:rsidRDefault="000679C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CA26" w14:textId="77777777" w:rsidR="00C0005A" w:rsidRDefault="00C0005A">
    <w:pPr>
      <w:pStyle w:val="Kopf-undFuzeilen"/>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lowko, Natalie">
    <w15:presenceInfo w15:providerId="AD" w15:userId="S::Natalie.Golowko@dechema.de::e2c016bd-7d21-41c4-b791-5ad4d62e52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05A"/>
    <w:rsid w:val="000679CE"/>
    <w:rsid w:val="00093C12"/>
    <w:rsid w:val="000C0A15"/>
    <w:rsid w:val="00304304"/>
    <w:rsid w:val="003A7AEA"/>
    <w:rsid w:val="004969C3"/>
    <w:rsid w:val="00511ACA"/>
    <w:rsid w:val="005E3049"/>
    <w:rsid w:val="006E464E"/>
    <w:rsid w:val="007260E0"/>
    <w:rsid w:val="00735A82"/>
    <w:rsid w:val="00AF6B60"/>
    <w:rsid w:val="00B3745F"/>
    <w:rsid w:val="00C0005A"/>
    <w:rsid w:val="00D42F90"/>
    <w:rsid w:val="00FA1B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E84ED"/>
  <w15:docId w15:val="{D7897BEA-6CEB-40E1-8B6F-8C455E923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erarbeitung">
    <w:name w:val="Revision"/>
    <w:hidden/>
    <w:uiPriority w:val="99"/>
    <w:semiHidden/>
    <w:rsid w:val="000C0A15"/>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hAnsi="Helvetica Neue" w:cs="Arial Unicode MS"/>
      <w:color w:val="000000"/>
      <w:sz w:val="24"/>
      <w:szCs w:val="24"/>
      <w:lang w:val="en-US"/>
      <w14:textOutline w14:w="0" w14:cap="flat" w14:cmpd="sng" w14:algn="ctr">
        <w14:noFill/>
        <w14:prstDash w14:val="solid"/>
        <w14:bevel/>
      </w14:textOutline>
    </w:rPr>
  </w:style>
  <w:style w:type="character" w:styleId="Kommentarzeichen">
    <w:name w:val="annotation reference"/>
    <w:basedOn w:val="Absatz-Standardschriftart"/>
    <w:uiPriority w:val="99"/>
    <w:semiHidden/>
    <w:unhideWhenUsed/>
    <w:rsid w:val="00FA1B34"/>
    <w:rPr>
      <w:sz w:val="16"/>
      <w:szCs w:val="16"/>
    </w:rPr>
  </w:style>
  <w:style w:type="paragraph" w:styleId="Kommentartext">
    <w:name w:val="annotation text"/>
    <w:basedOn w:val="Standard"/>
    <w:link w:val="KommentartextZchn"/>
    <w:uiPriority w:val="99"/>
    <w:unhideWhenUsed/>
    <w:rsid w:val="00FA1B34"/>
    <w:pPr>
      <w:spacing w:line="240" w:lineRule="auto"/>
    </w:pPr>
    <w:rPr>
      <w:sz w:val="20"/>
      <w:szCs w:val="20"/>
    </w:rPr>
  </w:style>
  <w:style w:type="character" w:customStyle="1" w:styleId="KommentartextZchn">
    <w:name w:val="Kommentartext Zchn"/>
    <w:basedOn w:val="Absatz-Standardschriftart"/>
    <w:link w:val="Kommentartext"/>
    <w:uiPriority w:val="99"/>
    <w:rsid w:val="00FA1B34"/>
    <w:rPr>
      <w:rFonts w:ascii="Helvetica Neue" w:hAnsi="Helvetica Neue" w:cs="Arial Unicode MS"/>
      <w:color w:val="000000"/>
      <w:lang w:val="en-US"/>
      <w14:textOutline w14:w="0" w14:cap="flat" w14:cmpd="sng" w14:algn="ctr">
        <w14:noFill/>
        <w14:prstDash w14:val="solid"/>
        <w14:bevel/>
      </w14:textOutline>
    </w:rPr>
  </w:style>
  <w:style w:type="paragraph" w:styleId="Kommentarthema">
    <w:name w:val="annotation subject"/>
    <w:basedOn w:val="Kommentartext"/>
    <w:next w:val="Kommentartext"/>
    <w:link w:val="KommentarthemaZchn"/>
    <w:uiPriority w:val="99"/>
    <w:semiHidden/>
    <w:unhideWhenUsed/>
    <w:rsid w:val="00FA1B34"/>
    <w:rPr>
      <w:b/>
      <w:bCs/>
    </w:rPr>
  </w:style>
  <w:style w:type="character" w:customStyle="1" w:styleId="KommentarthemaZchn">
    <w:name w:val="Kommentarthema Zchn"/>
    <w:basedOn w:val="KommentartextZchn"/>
    <w:link w:val="Kommentarthema"/>
    <w:uiPriority w:val="99"/>
    <w:semiHidden/>
    <w:rsid w:val="00FA1B34"/>
    <w:rPr>
      <w:rFonts w:ascii="Helvetica Neue" w:hAnsi="Helvetica Neue" w:cs="Arial Unicode MS"/>
      <w:b/>
      <w:bCs/>
      <w:color w:val="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1726</Words>
  <Characters>10881</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DECHEMA e.V.</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Grey, Constanze</dc:creator>
  <cp:lastModifiedBy>Grey, Constanze</cp:lastModifiedBy>
  <cp:revision>2</cp:revision>
  <dcterms:created xsi:type="dcterms:W3CDTF">2026-08-20T11:29:00Z</dcterms:created>
  <dcterms:modified xsi:type="dcterms:W3CDTF">2026-08-20T11:29:00Z</dcterms:modified>
</cp:coreProperties>
</file>